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E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Curriculum don Giacomo Morandi </w:t>
      </w:r>
    </w:p>
    <w:p w:rsidR="00A8676E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Giacomo Morandi è nato il 24 agosto </w:t>
      </w:r>
      <w:r w:rsidRPr="00A8676E">
        <w:rPr>
          <w:rFonts w:ascii="Times New Roman" w:hAnsi="Times New Roman" w:cs="Times New Roman"/>
          <w:sz w:val="24"/>
          <w:szCs w:val="24"/>
        </w:rPr>
        <w:t>1965 a Modena</w:t>
      </w:r>
      <w:r>
        <w:rPr>
          <w:rFonts w:ascii="Times New Roman" w:hAnsi="Times New Roman" w:cs="Times New Roman"/>
          <w:sz w:val="24"/>
          <w:szCs w:val="24"/>
        </w:rPr>
        <w:t>. E' stato o</w:t>
      </w:r>
      <w:r w:rsidRPr="00A8676E">
        <w:rPr>
          <w:rFonts w:ascii="Times New Roman" w:hAnsi="Times New Roman" w:cs="Times New Roman"/>
          <w:sz w:val="24"/>
          <w:szCs w:val="24"/>
        </w:rPr>
        <w:t xml:space="preserve">rdinato </w:t>
      </w:r>
      <w:r>
        <w:rPr>
          <w:rFonts w:ascii="Times New Roman" w:hAnsi="Times New Roman" w:cs="Times New Roman"/>
          <w:sz w:val="24"/>
          <w:szCs w:val="24"/>
        </w:rPr>
        <w:t>presbitero l’11 a</w:t>
      </w:r>
      <w:r w:rsidRPr="00A8676E">
        <w:rPr>
          <w:rFonts w:ascii="Times New Roman" w:hAnsi="Times New Roman" w:cs="Times New Roman"/>
          <w:sz w:val="24"/>
          <w:szCs w:val="24"/>
        </w:rPr>
        <w:t xml:space="preserve">prile 1990. </w:t>
      </w:r>
    </w:p>
    <w:p w:rsidR="00A8676E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Titoli Accademici </w:t>
      </w:r>
    </w:p>
    <w:p w:rsidR="00A8676E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spellStart"/>
      <w:r w:rsidRPr="00A8676E">
        <w:rPr>
          <w:rFonts w:ascii="Times New Roman" w:hAnsi="Times New Roman" w:cs="Times New Roman"/>
          <w:sz w:val="24"/>
          <w:szCs w:val="24"/>
        </w:rPr>
        <w:t>Baccalauerato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 in Teologia presso Studio Teologico I</w:t>
      </w:r>
      <w:r>
        <w:rPr>
          <w:rFonts w:ascii="Times New Roman" w:hAnsi="Times New Roman" w:cs="Times New Roman"/>
          <w:sz w:val="24"/>
          <w:szCs w:val="24"/>
        </w:rPr>
        <w:t xml:space="preserve">nterdiocesano di Reggio -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Modena-Parma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676E">
        <w:rPr>
          <w:rFonts w:ascii="Times New Roman" w:hAnsi="Times New Roman" w:cs="Times New Roman"/>
          <w:sz w:val="24"/>
          <w:szCs w:val="24"/>
        </w:rPr>
        <w:t xml:space="preserve"> Carpi (affiliato a Sant’Anselmo di Roma)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6E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>Licenza in Scienze Bibliche presso il Pontificio Istituto Biblico di Roma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676E">
        <w:rPr>
          <w:rFonts w:ascii="Times New Roman" w:hAnsi="Times New Roman" w:cs="Times New Roman"/>
          <w:sz w:val="24"/>
          <w:szCs w:val="24"/>
        </w:rPr>
        <w:t xml:space="preserve">1992) </w:t>
      </w:r>
    </w:p>
    <w:p w:rsidR="00F6628F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>Licenza e Dottorato in Teologia dell’Evangelizzazione (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Missiologia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) presso la Pontificia Università Gregoriana (2008) </w:t>
      </w:r>
    </w:p>
    <w:p w:rsidR="00F6628F" w:rsidRDefault="00F6628F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6628F" w:rsidRDefault="00F6628F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Incarichi pastorali</w:t>
      </w:r>
    </w:p>
    <w:p w:rsidR="00F6628F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Vicario parrocchiale a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Fiorano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 Modenese</w:t>
      </w:r>
      <w:r w:rsidR="00F6628F">
        <w:rPr>
          <w:rFonts w:ascii="Times New Roman" w:hAnsi="Times New Roman" w:cs="Times New Roman"/>
          <w:sz w:val="24"/>
          <w:szCs w:val="24"/>
        </w:rPr>
        <w:t xml:space="preserve"> </w:t>
      </w:r>
      <w:r w:rsidRPr="00A8676E">
        <w:rPr>
          <w:rFonts w:ascii="Times New Roman" w:hAnsi="Times New Roman" w:cs="Times New Roman"/>
          <w:sz w:val="24"/>
          <w:szCs w:val="24"/>
        </w:rPr>
        <w:t xml:space="preserve">(1993-1996) </w:t>
      </w:r>
    </w:p>
    <w:p w:rsidR="00F6628F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>Direttore Ufficio Servizio Biblico diocesano</w:t>
      </w:r>
      <w:r w:rsidR="00F6628F">
        <w:rPr>
          <w:rFonts w:ascii="Times New Roman" w:hAnsi="Times New Roman" w:cs="Times New Roman"/>
          <w:sz w:val="24"/>
          <w:szCs w:val="24"/>
        </w:rPr>
        <w:t xml:space="preserve"> </w:t>
      </w:r>
      <w:r w:rsidRPr="00A8676E">
        <w:rPr>
          <w:rFonts w:ascii="Times New Roman" w:hAnsi="Times New Roman" w:cs="Times New Roman"/>
          <w:sz w:val="24"/>
          <w:szCs w:val="24"/>
        </w:rPr>
        <w:t xml:space="preserve">(1996-2012) </w:t>
      </w:r>
    </w:p>
    <w:p w:rsidR="00F6628F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>Assisten</w:t>
      </w:r>
      <w:r w:rsidR="00F6628F">
        <w:rPr>
          <w:rFonts w:ascii="Times New Roman" w:hAnsi="Times New Roman" w:cs="Times New Roman"/>
          <w:sz w:val="24"/>
          <w:szCs w:val="24"/>
        </w:rPr>
        <w:t>te spirituale medici Cattolici (</w:t>
      </w:r>
      <w:r w:rsidRPr="00A8676E">
        <w:rPr>
          <w:rFonts w:ascii="Times New Roman" w:hAnsi="Times New Roman" w:cs="Times New Roman"/>
          <w:sz w:val="24"/>
          <w:szCs w:val="24"/>
        </w:rPr>
        <w:t>2002-</w:t>
      </w:r>
      <w:r w:rsidR="00F6628F">
        <w:rPr>
          <w:rFonts w:ascii="Times New Roman" w:hAnsi="Times New Roman" w:cs="Times New Roman"/>
          <w:sz w:val="24"/>
          <w:szCs w:val="24"/>
        </w:rPr>
        <w:t xml:space="preserve"> 2014</w:t>
      </w:r>
      <w:r w:rsidRPr="00A867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628F" w:rsidRDefault="00F6628F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Assistente spirituale Istituto secolare della regalità (2009 ad oggi)</w:t>
      </w:r>
    </w:p>
    <w:p w:rsidR="00F6628F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>Vicario episcopale per la catechesi, evangelizzazione, cultura</w:t>
      </w:r>
      <w:r w:rsidR="00F6628F">
        <w:rPr>
          <w:rFonts w:ascii="Times New Roman" w:hAnsi="Times New Roman" w:cs="Times New Roman"/>
          <w:sz w:val="24"/>
          <w:szCs w:val="24"/>
        </w:rPr>
        <w:t xml:space="preserve"> (</w:t>
      </w:r>
      <w:r w:rsidRPr="00A8676E">
        <w:rPr>
          <w:rFonts w:ascii="Times New Roman" w:hAnsi="Times New Roman" w:cs="Times New Roman"/>
          <w:sz w:val="24"/>
          <w:szCs w:val="24"/>
        </w:rPr>
        <w:t xml:space="preserve">2005-2010) </w:t>
      </w:r>
    </w:p>
    <w:p w:rsidR="00F6628F" w:rsidRDefault="00F6628F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Arciprete del Capitolo della cattedrale (2011 ad oggi)</w:t>
      </w:r>
    </w:p>
    <w:p w:rsidR="00F6628F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>Vicario Generale dal novembre 2010</w:t>
      </w:r>
      <w:r w:rsidR="00F6628F">
        <w:rPr>
          <w:rFonts w:ascii="Times New Roman" w:hAnsi="Times New Roman" w:cs="Times New Roman"/>
          <w:sz w:val="24"/>
          <w:szCs w:val="24"/>
        </w:rPr>
        <w:t xml:space="preserve"> al 17 febbraio 2015</w:t>
      </w:r>
      <w:r w:rsidRPr="00A86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28F" w:rsidRDefault="00F6628F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20 febbraio 2015 al 12 settembre 2015 Amministratore diocesano di Modena-Nonantola</w:t>
      </w:r>
    </w:p>
    <w:p w:rsidR="00F6628F" w:rsidRDefault="00F6628F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14 settembre 2015 confermato Vicario generale</w:t>
      </w:r>
      <w:r w:rsidR="00F73D3D">
        <w:rPr>
          <w:rFonts w:ascii="Times New Roman" w:hAnsi="Times New Roman" w:cs="Times New Roman"/>
          <w:sz w:val="24"/>
          <w:szCs w:val="24"/>
        </w:rPr>
        <w:t xml:space="preserve"> di Modena-Nonantola</w:t>
      </w:r>
    </w:p>
    <w:p w:rsidR="00F73D3D" w:rsidRDefault="00F73D3D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73D3D" w:rsidRDefault="00F73D3D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73D3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Impegni di docenza attuale </w:t>
      </w:r>
    </w:p>
    <w:p w:rsidR="00F73D3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Docente a tempo pieno di Sacra Scrittura presso lo Studio teologico Interdiocesano di Reggio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Emilia-Modena-Parma-Carpi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D3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Docente stabile di Sacra Scrittura presso l’Istituto Superiore di Scienze religiose di Modena. Docente di Esegesi Patristica presso “l’Atelier di teologia card.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T.Spidlìk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” di Roma presso il Centro Aletti, collegato con il Pontificio Istituto Orientale. </w:t>
      </w:r>
    </w:p>
    <w:p w:rsidR="00F73D3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Docenza passata </w:t>
      </w:r>
    </w:p>
    <w:p w:rsidR="00F73D3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>Docente incaricato presso lo studio teologico “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Antoniano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” di Bologna </w:t>
      </w:r>
    </w:p>
    <w:p w:rsidR="00F73D3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Docente invitato presso lo studio domenicano di Bologna. </w:t>
      </w:r>
    </w:p>
    <w:p w:rsidR="00F73D3D" w:rsidRDefault="00F73D3D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73D3D" w:rsidRDefault="00F73D3D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73D3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Pubblicazioni e attività accademica: </w:t>
      </w:r>
    </w:p>
    <w:p w:rsidR="0013138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Relatore alla settimana biblica nazionale dei laici dell’ ABI ad Assisi e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Collavalenza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 ( dal 1999 al 2013). </w:t>
      </w:r>
    </w:p>
    <w:p w:rsidR="0013138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Collaboratore alla Nuova Traduzione della Bibbia CEI, ha curato le introduzioni e le note del Libro dell’Esodo e dei Numeri. </w:t>
      </w:r>
    </w:p>
    <w:p w:rsidR="0013138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>G. Morandi, “Il trionfo pasquale del Messia”, in La sapienza della croce</w:t>
      </w:r>
      <w:r w:rsidR="0013138D">
        <w:rPr>
          <w:rFonts w:ascii="Times New Roman" w:hAnsi="Times New Roman" w:cs="Times New Roman"/>
          <w:sz w:val="24"/>
          <w:szCs w:val="24"/>
        </w:rPr>
        <w:t xml:space="preserve"> </w:t>
      </w:r>
      <w:r w:rsidRPr="00A8676E">
        <w:rPr>
          <w:rFonts w:ascii="Times New Roman" w:hAnsi="Times New Roman" w:cs="Times New Roman"/>
          <w:sz w:val="24"/>
          <w:szCs w:val="24"/>
        </w:rPr>
        <w:t xml:space="preserve">(1997), 101-116 ___________, “Porta scritto sul mantello e sul femore: Re dei re e Signore dei Signori”, analisi esegetica di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>.19,11-16, in La sapienza della croce(1997), 203-215.</w:t>
      </w:r>
    </w:p>
    <w:p w:rsidR="0013138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 __________, “Il miracolo della chiesa nascente. L’esegesi degli Atti degli Apostoli </w:t>
      </w:r>
      <w:r w:rsidR="0013138D">
        <w:rPr>
          <w:rFonts w:ascii="Times New Roman" w:hAnsi="Times New Roman" w:cs="Times New Roman"/>
          <w:sz w:val="24"/>
          <w:szCs w:val="24"/>
        </w:rPr>
        <w:t xml:space="preserve">in Divo </w:t>
      </w:r>
      <w:proofErr w:type="spellStart"/>
      <w:r w:rsidR="0013138D">
        <w:rPr>
          <w:rFonts w:ascii="Times New Roman" w:hAnsi="Times New Roman" w:cs="Times New Roman"/>
          <w:sz w:val="24"/>
          <w:szCs w:val="24"/>
        </w:rPr>
        <w:t>Barsotti</w:t>
      </w:r>
      <w:proofErr w:type="spellEnd"/>
      <w:r w:rsidR="0013138D">
        <w:rPr>
          <w:rFonts w:ascii="Times New Roman" w:hAnsi="Times New Roman" w:cs="Times New Roman"/>
          <w:sz w:val="24"/>
          <w:szCs w:val="24"/>
        </w:rPr>
        <w:t xml:space="preserve">”, in M. </w:t>
      </w:r>
      <w:proofErr w:type="spellStart"/>
      <w:r w:rsidR="0013138D">
        <w:rPr>
          <w:rFonts w:ascii="Times New Roman" w:hAnsi="Times New Roman" w:cs="Times New Roman"/>
          <w:sz w:val="24"/>
          <w:szCs w:val="24"/>
        </w:rPr>
        <w:t>Naro</w:t>
      </w:r>
      <w:proofErr w:type="spellEnd"/>
      <w:r w:rsidR="0013138D">
        <w:rPr>
          <w:rFonts w:ascii="Times New Roman" w:hAnsi="Times New Roman" w:cs="Times New Roman"/>
          <w:sz w:val="24"/>
          <w:szCs w:val="24"/>
        </w:rPr>
        <w:t xml:space="preserve"> (</w:t>
      </w:r>
      <w:r w:rsidRPr="00A8676E">
        <w:rPr>
          <w:rFonts w:ascii="Times New Roman" w:hAnsi="Times New Roman" w:cs="Times New Roman"/>
          <w:sz w:val="24"/>
          <w:szCs w:val="24"/>
        </w:rPr>
        <w:t xml:space="preserve">a cura di), Amore alla Parola. L’esegesi spirituale di Divo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Barsotti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Rubettino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>, 2003, 143-155.</w:t>
      </w:r>
    </w:p>
    <w:p w:rsidR="0013138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 _________, “Beati voi quando vi perseguiteranno”. La sofferenza del discepolo”, in AA.VV., La sofferenza nella Sacra Scrittura, Ed. San Lorenzo, Reggio Emilia, 2003, 76- 93. </w:t>
      </w:r>
    </w:p>
    <w:p w:rsidR="0013138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__________, “Gesù buon pastore. Analisi e commento di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 10”, in M.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Nardello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 (a cura di), Pensare la fede per rinnovare la Chiesa”, Ed san Paolo, Cinisello Balsamo (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), 2005, 172-186. __________, “Ti darò tutta questa potenza. Le tentazioni di Gesù”in PSV 51 (2006), 77- 95. __________, Bellezza. Luogo teologico di evangelizzazione, Ed. Paoline, Milano, 2009. _________, “L’eucarestia come cena educativa. Note a margine del capitolo sesto di Giovanni”, in </w:t>
      </w:r>
      <w:r w:rsidRPr="00A8676E">
        <w:rPr>
          <w:rFonts w:ascii="Times New Roman" w:hAnsi="Times New Roman" w:cs="Times New Roman"/>
          <w:sz w:val="24"/>
          <w:szCs w:val="24"/>
        </w:rPr>
        <w:lastRenderedPageBreak/>
        <w:t xml:space="preserve">G. Violi (a cura di), Il verbo si è fatto pane. L’eucarestia tra Antico e Nuovo Testamento, Cittadella ed., Assisi, 2009, 93-103. </w:t>
      </w:r>
    </w:p>
    <w:p w:rsidR="0013138D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_________, “Voglio fargli un aiuto che gli corrisponda”,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Servitium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 11 (2010), 42-48.</w:t>
      </w:r>
    </w:p>
    <w:p w:rsidR="00B55892" w:rsidRPr="00A8676E" w:rsidRDefault="00A8676E" w:rsidP="00A8676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8676E">
        <w:rPr>
          <w:rFonts w:ascii="Times New Roman" w:hAnsi="Times New Roman" w:cs="Times New Roman"/>
          <w:sz w:val="24"/>
          <w:szCs w:val="24"/>
        </w:rPr>
        <w:t xml:space="preserve"> ________, “Colui che abbiamo visto e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toccato…</w:t>
      </w:r>
      <w:proofErr w:type="spellEnd"/>
      <w:r w:rsidR="0013138D">
        <w:rPr>
          <w:rFonts w:ascii="Times New Roman" w:hAnsi="Times New Roman" w:cs="Times New Roman"/>
          <w:sz w:val="24"/>
          <w:szCs w:val="24"/>
        </w:rPr>
        <w:t xml:space="preserve"> </w:t>
      </w:r>
      <w:r w:rsidRPr="00A8676E">
        <w:rPr>
          <w:rFonts w:ascii="Times New Roman" w:hAnsi="Times New Roman" w:cs="Times New Roman"/>
          <w:sz w:val="24"/>
          <w:szCs w:val="24"/>
        </w:rPr>
        <w:t xml:space="preserve">vi annunciamo”,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Presbyteri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 6 (2010), 421-432. _________, “Il buon Pastore depone la sua vita per le pecore (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 xml:space="preserve"> 10,1-18)”.Gesù modello e sorgente del ministero ordinato”, in G. Violi (a cura di), Chi di voi se ha cento </w:t>
      </w:r>
      <w:proofErr w:type="spellStart"/>
      <w:r w:rsidRPr="00A8676E">
        <w:rPr>
          <w:rFonts w:ascii="Times New Roman" w:hAnsi="Times New Roman" w:cs="Times New Roman"/>
          <w:sz w:val="24"/>
          <w:szCs w:val="24"/>
        </w:rPr>
        <w:t>pecore…</w:t>
      </w:r>
      <w:proofErr w:type="spellEnd"/>
      <w:r w:rsidRPr="00A8676E">
        <w:rPr>
          <w:rFonts w:ascii="Times New Roman" w:hAnsi="Times New Roman" w:cs="Times New Roman"/>
          <w:sz w:val="24"/>
          <w:szCs w:val="24"/>
        </w:rPr>
        <w:t>”. Il pastore tra Antico e Nuovo Testamento, Cittadella ed., Assisi, 2010, 69-83.</w:t>
      </w:r>
    </w:p>
    <w:sectPr w:rsidR="00B55892" w:rsidRPr="00A8676E" w:rsidSect="00B55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8676E"/>
    <w:rsid w:val="0013138D"/>
    <w:rsid w:val="00A8676E"/>
    <w:rsid w:val="00B55892"/>
    <w:rsid w:val="00F6628F"/>
    <w:rsid w:val="00F7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8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67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2015-10-27T11:31:00Z</dcterms:created>
  <dcterms:modified xsi:type="dcterms:W3CDTF">2015-10-27T11:40:00Z</dcterms:modified>
</cp:coreProperties>
</file>